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91" w:rsidRPr="00FE315E" w:rsidRDefault="003A6D91" w:rsidP="003A6D91">
      <w:pPr>
        <w:spacing w:after="0"/>
        <w:rPr>
          <w:b/>
          <w:bCs/>
        </w:rPr>
      </w:pPr>
      <w:r w:rsidRPr="00FE315E">
        <w:rPr>
          <w:b/>
          <w:bCs/>
        </w:rPr>
        <w:t>Форма раскрытия информации</w:t>
      </w:r>
      <w:r w:rsidRPr="00FE315E">
        <w:rPr>
          <w:b/>
          <w:bCs/>
        </w:rPr>
        <w:br/>
        <w:t>о структуре и объемах затрат на оказание услуг по передаче электрической энергии сетевыми организациями, регулирование деятельности которых осуществляется методом долгосрочной индексации необходимой валовой выручки</w:t>
      </w:r>
    </w:p>
    <w:p w:rsidR="003A6D91" w:rsidRPr="00FE315E" w:rsidRDefault="003A6D91" w:rsidP="003A6D91">
      <w:pPr>
        <w:spacing w:after="0"/>
      </w:pPr>
      <w:r w:rsidRPr="00FE315E">
        <w:br/>
      </w:r>
    </w:p>
    <w:p w:rsidR="003A6D91" w:rsidRPr="00FE315E" w:rsidRDefault="003A6D91" w:rsidP="003A6D91">
      <w:pPr>
        <w:spacing w:after="0"/>
      </w:pPr>
      <w:r w:rsidRPr="00FE315E">
        <w:t>Наименование организации: ____</w:t>
      </w:r>
      <w:r w:rsidR="006F5925" w:rsidRPr="006F5925">
        <w:rPr>
          <w:u w:val="single"/>
        </w:rPr>
        <w:t>ООО «Энергоинвест</w:t>
      </w:r>
      <w:r w:rsidRPr="00FE315E">
        <w:t>____________________</w:t>
      </w:r>
    </w:p>
    <w:p w:rsidR="003A6D91" w:rsidRPr="00FE315E" w:rsidRDefault="003A6D91" w:rsidP="003A6D91">
      <w:pPr>
        <w:spacing w:after="0"/>
      </w:pPr>
      <w:r w:rsidRPr="00FE315E">
        <w:t>ИНН: _______</w:t>
      </w:r>
      <w:r w:rsidR="006F5925" w:rsidRPr="006F5925">
        <w:rPr>
          <w:u w:val="single"/>
        </w:rPr>
        <w:t>4716026007</w:t>
      </w:r>
      <w:r w:rsidRPr="00FE315E">
        <w:t>______________</w:t>
      </w:r>
    </w:p>
    <w:p w:rsidR="003A6D91" w:rsidRPr="00FE315E" w:rsidRDefault="003A6D91" w:rsidP="003A6D91">
      <w:pPr>
        <w:spacing w:after="0"/>
      </w:pPr>
      <w:r w:rsidRPr="00FE315E">
        <w:t>КПП: __________</w:t>
      </w:r>
      <w:r w:rsidR="006F5925" w:rsidRPr="006F5925">
        <w:rPr>
          <w:u w:val="single"/>
        </w:rPr>
        <w:t>784201001</w:t>
      </w:r>
      <w:r w:rsidRPr="00FE315E">
        <w:t>___________________</w:t>
      </w:r>
    </w:p>
    <w:p w:rsidR="003A6D91" w:rsidRPr="00FE315E" w:rsidRDefault="003A6D91" w:rsidP="003A6D91">
      <w:pPr>
        <w:spacing w:after="0"/>
      </w:pPr>
      <w:r w:rsidRPr="00FE315E">
        <w:t>Долгосрочный период регулирования: _</w:t>
      </w:r>
      <w:r w:rsidR="006F5925" w:rsidRPr="006F5925">
        <w:rPr>
          <w:u w:val="single"/>
        </w:rPr>
        <w:t>2016</w:t>
      </w:r>
      <w:r w:rsidRPr="00FE315E">
        <w:t>_ - _</w:t>
      </w:r>
      <w:r w:rsidR="006F5925" w:rsidRPr="006F5925">
        <w:rPr>
          <w:u w:val="single"/>
        </w:rPr>
        <w:t>2018</w:t>
      </w:r>
      <w:r w:rsidRPr="00FE315E">
        <w:t>_ гг.</w:t>
      </w:r>
    </w:p>
    <w:p w:rsidR="003A6D91" w:rsidRPr="00FE315E" w:rsidRDefault="003A6D91" w:rsidP="003A6D91">
      <w:pPr>
        <w:spacing w:after="0"/>
      </w:pPr>
    </w:p>
    <w:tbl>
      <w:tblPr>
        <w:tblW w:w="9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5"/>
        <w:gridCol w:w="3076"/>
        <w:gridCol w:w="993"/>
        <w:gridCol w:w="1417"/>
        <w:gridCol w:w="1418"/>
        <w:gridCol w:w="1701"/>
      </w:tblGrid>
      <w:tr w:rsidR="003A6D91" w:rsidRPr="00FE315E" w:rsidTr="00B17196">
        <w:trPr>
          <w:tblCellSpacing w:w="15" w:type="dxa"/>
        </w:trPr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N п/п</w:t>
            </w:r>
          </w:p>
        </w:tc>
        <w:tc>
          <w:tcPr>
            <w:tcW w:w="304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Показатель</w:t>
            </w:r>
          </w:p>
        </w:tc>
        <w:tc>
          <w:tcPr>
            <w:tcW w:w="96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Ед. изм.</w:t>
            </w:r>
          </w:p>
        </w:tc>
        <w:tc>
          <w:tcPr>
            <w:tcW w:w="280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Год</w:t>
            </w:r>
          </w:p>
        </w:tc>
        <w:tc>
          <w:tcPr>
            <w:tcW w:w="16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885684">
            <w:pPr>
              <w:spacing w:after="0"/>
            </w:pPr>
            <w:r w:rsidRPr="00FE315E">
              <w:t>Примечание</w:t>
            </w:r>
            <w:hyperlink r:id="rId4" w:anchor="block_2333" w:history="1"/>
          </w:p>
        </w:tc>
      </w:tr>
      <w:tr w:rsidR="003A6D91" w:rsidRPr="00FE315E" w:rsidTr="00B17196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6D91" w:rsidRPr="00FE315E" w:rsidRDefault="003A6D91" w:rsidP="00B9105A">
            <w:pPr>
              <w:spacing w:after="0"/>
            </w:pPr>
          </w:p>
        </w:tc>
        <w:tc>
          <w:tcPr>
            <w:tcW w:w="304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6D91" w:rsidRPr="00FE315E" w:rsidRDefault="003A6D91" w:rsidP="00B9105A">
            <w:pPr>
              <w:spacing w:after="0"/>
            </w:pPr>
          </w:p>
        </w:tc>
        <w:tc>
          <w:tcPr>
            <w:tcW w:w="963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6D91" w:rsidRPr="00FE315E" w:rsidRDefault="003A6D91" w:rsidP="00B9105A">
            <w:pPr>
              <w:spacing w:after="0"/>
            </w:pP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план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885684">
            <w:pPr>
              <w:spacing w:after="0"/>
            </w:pPr>
            <w:r w:rsidRPr="00FE315E">
              <w:t>факт</w:t>
            </w:r>
            <w:hyperlink r:id="rId5" w:anchor="block_2222" w:history="1"/>
          </w:p>
        </w:tc>
        <w:tc>
          <w:tcPr>
            <w:tcW w:w="16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I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Структура затрат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</w:tr>
      <w:tr w:rsidR="006F5925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5925" w:rsidRPr="00FE315E" w:rsidRDefault="006F5925" w:rsidP="006F5925">
            <w:pPr>
              <w:spacing w:after="0"/>
            </w:pPr>
            <w:r w:rsidRPr="00FE315E">
              <w:t>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5925" w:rsidRPr="00FE315E" w:rsidRDefault="006F5925" w:rsidP="006F5925">
            <w:pPr>
              <w:spacing w:after="0"/>
            </w:pPr>
            <w:r w:rsidRPr="00FE315E">
              <w:t>Необходимая валовая выручка на содержание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5925" w:rsidRPr="00FE315E" w:rsidRDefault="006F5925" w:rsidP="006F5925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5925" w:rsidRPr="00A724FB" w:rsidRDefault="006F5925" w:rsidP="002A65CF">
            <w:pPr>
              <w:spacing w:after="0"/>
            </w:pPr>
            <w:r w:rsidRPr="00A724FB">
              <w:t>44 887.49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5925" w:rsidRDefault="006F5925" w:rsidP="002A65CF">
            <w:pPr>
              <w:spacing w:after="0"/>
            </w:pPr>
            <w:r w:rsidRPr="00A724FB">
              <w:t>42 755.62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F5925" w:rsidRPr="00FE315E" w:rsidRDefault="006F5925" w:rsidP="006F5925">
            <w:pPr>
              <w:spacing w:after="0"/>
            </w:pPr>
          </w:p>
        </w:tc>
      </w:tr>
      <w:tr w:rsidR="00B17196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1.1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Подконтрольные расходы,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406055" w:rsidRDefault="00B17196" w:rsidP="002A65CF">
            <w:pPr>
              <w:spacing w:after="0"/>
            </w:pPr>
            <w:r w:rsidRPr="00406055">
              <w:t>14 911.64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Default="00B17196" w:rsidP="002A65CF">
            <w:pPr>
              <w:spacing w:after="0"/>
            </w:pPr>
            <w:r w:rsidRPr="00406055">
              <w:t>14 592.75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Материальные расходы,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10 284.22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7364,54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B9105A">
            <w:pPr>
              <w:spacing w:after="0"/>
            </w:pPr>
            <w:r>
              <w:t>Снижение ремонтных затрат</w:t>
            </w:r>
          </w:p>
        </w:tc>
      </w:tr>
      <w:tr w:rsidR="00B17196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1.1.1.1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в том числе на сырье, материалы, запасные части, инструмент, топливо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8E463A" w:rsidRDefault="00B17196" w:rsidP="002A65CF">
            <w:pPr>
              <w:spacing w:after="0"/>
            </w:pPr>
            <w:r w:rsidRPr="008E463A">
              <w:t>91.81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Default="00B17196" w:rsidP="002A65CF">
            <w:pPr>
              <w:spacing w:after="0"/>
            </w:pPr>
            <w:r w:rsidRPr="008E463A">
              <w:t>189.16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</w:p>
        </w:tc>
      </w:tr>
      <w:tr w:rsidR="00B17196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1.1.1.2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на ремонт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9F3879" w:rsidRDefault="00B17196" w:rsidP="002A65CF">
            <w:pPr>
              <w:spacing w:after="0"/>
            </w:pPr>
            <w:r w:rsidRPr="009F3879">
              <w:t>3 068.89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Default="00B17196" w:rsidP="002A65CF">
            <w:pPr>
              <w:spacing w:after="0"/>
            </w:pPr>
            <w:r w:rsidRPr="009F3879">
              <w:t>58.86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7114F7" w:rsidP="00B17196">
            <w:pPr>
              <w:spacing w:after="0"/>
            </w:pPr>
            <w:r>
              <w:t>См. п. 1.1.3</w:t>
            </w:r>
          </w:p>
        </w:tc>
      </w:tr>
      <w:tr w:rsidR="00B17196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1.1.1.3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Default="00B17196" w:rsidP="002A65CF">
            <w:pPr>
              <w:spacing w:after="0"/>
            </w:pPr>
            <w:r>
              <w:t>7 129.00</w:t>
            </w:r>
          </w:p>
          <w:p w:rsidR="00B17196" w:rsidRPr="001F0821" w:rsidRDefault="00B17196" w:rsidP="002A65CF">
            <w:pPr>
              <w:spacing w:after="0"/>
            </w:pP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Default="00B17196" w:rsidP="002A65CF">
            <w:pPr>
              <w:spacing w:after="0"/>
            </w:pPr>
            <w:r>
              <w:t>7</w:t>
            </w:r>
            <w:r w:rsidRPr="001F0821">
              <w:t xml:space="preserve"> </w:t>
            </w:r>
            <w:r>
              <w:t>116</w:t>
            </w:r>
            <w:r w:rsidRPr="001F0821">
              <w:t>.</w:t>
            </w:r>
            <w:r>
              <w:t>52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17196" w:rsidRPr="00FE315E" w:rsidRDefault="00B17196" w:rsidP="00B17196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1.1.1.3.1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 на ремонт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2A65CF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1.1.2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Фонд оплаты труда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35549A" w:rsidRDefault="002A65CF" w:rsidP="002A65CF">
            <w:pPr>
              <w:spacing w:after="0"/>
            </w:pPr>
            <w:r w:rsidRPr="0035549A">
              <w:t>3 818.20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Default="002A65CF" w:rsidP="002A65CF">
            <w:pPr>
              <w:spacing w:after="0"/>
            </w:pPr>
            <w:r w:rsidRPr="0035549A">
              <w:t>3 353.55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1.1.2.1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 на ремонт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>
              <w:t>36.50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Прочие подконтрольные расходы (с расшифровкой)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7114F7" w:rsidP="002A65CF">
            <w:pPr>
              <w:spacing w:after="0"/>
            </w:pPr>
            <w:r>
              <w:t>739.41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7114F7" w:rsidP="002A65CF">
            <w:pPr>
              <w:spacing w:after="0"/>
            </w:pPr>
            <w:r>
              <w:t>3 776.27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7114F7" w:rsidP="00B9105A">
            <w:pPr>
              <w:spacing w:after="0"/>
            </w:pPr>
            <w:r>
              <w:t>См. п. 1.1.1.2</w:t>
            </w: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1.1.3.1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 прибыль на социальное развитие (включая социальные выплаты)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2A65CF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1.1.3.2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в том числе транспортные услуги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2A65CF" w:rsidP="002A65CF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8B5E21" w:rsidRDefault="002A65CF" w:rsidP="002A65CF">
            <w:r w:rsidRPr="008B5E21">
              <w:t>10.22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Default="002A65CF" w:rsidP="002A65CF">
            <w:r w:rsidRPr="008B5E21">
              <w:t>2 299.69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65CF" w:rsidRPr="00FE315E" w:rsidRDefault="005C70CC" w:rsidP="002A65CF">
            <w:pPr>
              <w:spacing w:after="0"/>
            </w:pPr>
            <w:r>
              <w:t>См. п. 1.2.3</w:t>
            </w: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1.1.3.3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 прочие расходы (с расшифровкой)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DA19CA" w:rsidP="002A65CF">
            <w:pPr>
              <w:spacing w:after="0"/>
            </w:pPr>
            <w:r>
              <w:t>729,19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7114F7" w:rsidP="002A65CF">
            <w:pPr>
              <w:spacing w:after="0"/>
            </w:pPr>
            <w:r>
              <w:t>1 476.58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1.1.4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 xml:space="preserve">Расходы на обслуживание операционных заемных </w:t>
            </w:r>
            <w:r w:rsidRPr="00FE315E">
              <w:lastRenderedPageBreak/>
              <w:t>средств в составе подконтрольных расходов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lastRenderedPageBreak/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1.1.5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Расходы из прибыли в составе подконтрольных расходов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64.33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98.39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Неподконтрольные расходы, включенные в НВВ,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Оплата услуг ОАО "ФСК ЕЭС"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4209D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54209D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09D" w:rsidRPr="00FE315E" w:rsidRDefault="0054209D" w:rsidP="0054209D">
            <w:pPr>
              <w:spacing w:after="0"/>
            </w:pPr>
            <w:r w:rsidRPr="00FE315E">
              <w:t>1.2.3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209D" w:rsidRPr="00FE315E" w:rsidRDefault="0054209D" w:rsidP="0054209D">
            <w:pPr>
              <w:spacing w:after="0"/>
            </w:pPr>
            <w:r w:rsidRPr="00FE315E">
              <w:t>Плата за аренду имущества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209D" w:rsidRPr="00FE315E" w:rsidRDefault="0054209D" w:rsidP="0054209D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209D" w:rsidRPr="0065161B" w:rsidRDefault="0054209D" w:rsidP="0054209D">
            <w:pPr>
              <w:spacing w:after="0"/>
            </w:pPr>
            <w:r w:rsidRPr="0065161B">
              <w:t>8 750.00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209D" w:rsidRDefault="0054209D" w:rsidP="0054209D">
            <w:pPr>
              <w:spacing w:after="0"/>
            </w:pPr>
            <w:r w:rsidRPr="0065161B">
              <w:t>5 337.38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209D" w:rsidRPr="00FE315E" w:rsidRDefault="005C70CC" w:rsidP="0054209D">
            <w:pPr>
              <w:spacing w:after="0"/>
            </w:pPr>
            <w:r>
              <w:t>Получен отказ в аренде транспорта</w:t>
            </w:r>
          </w:p>
        </w:tc>
      </w:tr>
      <w:tr w:rsidR="00046DC2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1.2.4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отчисления на социальные нужды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A32D0" w:rsidRDefault="00046DC2" w:rsidP="00046DC2">
            <w:r w:rsidRPr="00FA32D0">
              <w:t>1 168.37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Default="00046DC2" w:rsidP="00046DC2">
            <w:r w:rsidRPr="00FA32D0">
              <w:t>927.14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1.2.5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046DC2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1.2.6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амортизация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CE0C69" w:rsidRDefault="00046DC2" w:rsidP="00046DC2">
            <w:pPr>
              <w:spacing w:after="0"/>
            </w:pPr>
            <w:r w:rsidRPr="00CE0C69">
              <w:t>18 405.20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Default="00046DC2" w:rsidP="00046DC2">
            <w:pPr>
              <w:spacing w:after="0"/>
            </w:pPr>
            <w:r w:rsidRPr="00CE0C69">
              <w:t>20 567.18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1.2.7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прибыль на капитальные вложения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1.2.8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налог на прибыль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046DC2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1.2.9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прочие налоги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B914D9" w:rsidRDefault="00046DC2" w:rsidP="00046DC2">
            <w:pPr>
              <w:spacing w:after="0"/>
            </w:pPr>
            <w:r w:rsidRPr="00B914D9">
              <w:t>1 652.28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Default="00046DC2" w:rsidP="00046DC2">
            <w:pPr>
              <w:spacing w:after="0"/>
            </w:pPr>
            <w:r w:rsidRPr="00B914D9">
              <w:t>1 331.16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1.2.10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1.2.10.1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 "Количество льготных технологических присоединений"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ед.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1.2.11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 xml:space="preserve">Средства, подлежащие дополнительному 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</w:t>
            </w:r>
            <w:r w:rsidRPr="00FE315E">
              <w:lastRenderedPageBreak/>
              <w:t>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lastRenderedPageBreak/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1.2.12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прочие неподконтрольные расходы (с расшифровкой)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недополученный по независящим причинам доход (</w:t>
            </w:r>
            <w:proofErr w:type="gramStart"/>
            <w:r w:rsidRPr="00FE315E">
              <w:t>+)/</w:t>
            </w:r>
            <w:proofErr w:type="gramEnd"/>
            <w:r w:rsidRPr="00FE315E">
              <w:t>избыток средств, полученный в предыдущем периоде регулирования (-)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 w:rsidRPr="00046DC2">
              <w:t>2 131.87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II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Справ</w:t>
            </w:r>
            <w:r w:rsidR="00885684">
              <w:t>очно</w:t>
            </w:r>
            <w:proofErr w:type="spellEnd"/>
            <w:r w:rsidR="00885684">
              <w:t>: расходы на ремонт,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3 068.89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046DC2" w:rsidP="002A65CF">
            <w:pPr>
              <w:spacing w:after="0"/>
            </w:pPr>
            <w:r>
              <w:t>95.36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C70CC" w:rsidP="00B9105A">
            <w:pPr>
              <w:spacing w:after="0"/>
            </w:pPr>
            <w:r>
              <w:t>См. п. 1.1.3</w:t>
            </w:r>
          </w:p>
        </w:tc>
      </w:tr>
      <w:tr w:rsidR="00046DC2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III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626595" w:rsidRDefault="00046DC2" w:rsidP="00046DC2"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Default="00046DC2" w:rsidP="00046DC2">
            <w:r w:rsidRPr="00626595">
              <w:t>887.26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46DC2" w:rsidRPr="00FE315E" w:rsidRDefault="00046DC2" w:rsidP="00046DC2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</w:t>
            </w:r>
          </w:p>
          <w:p w:rsidR="003A6D91" w:rsidRPr="00FE315E" w:rsidRDefault="003A6D91" w:rsidP="00B9105A">
            <w:pPr>
              <w:spacing w:after="0"/>
            </w:pPr>
            <w:r w:rsidRPr="00FE315E">
              <w:t>Объем технологических потерь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rPr>
                <w:noProof/>
                <w:lang w:eastAsia="ru-RU"/>
              </w:rPr>
              <w:drawing>
                <wp:inline distT="0" distB="0" distL="0" distR="0" wp14:anchorId="3894D7EE" wp14:editId="412C9C14">
                  <wp:extent cx="527050" cy="203200"/>
                  <wp:effectExtent l="0" t="0" r="6350" b="6350"/>
                  <wp:docPr id="7" name="Рисунок 7" descr="http://base.garant.ru/files/base/70842132/18659155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ase.garant.ru/files/base/70842132/18659155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499.978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1.2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</w:t>
            </w:r>
          </w:p>
          <w:p w:rsidR="003A6D91" w:rsidRPr="00FE315E" w:rsidRDefault="003A6D91" w:rsidP="00B9105A">
            <w:pPr>
              <w:spacing w:after="0"/>
            </w:pPr>
            <w:r w:rsidRPr="00FE315E"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1 046.97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5C70CC" w:rsidP="00B9105A">
            <w:pPr>
              <w:spacing w:after="0"/>
            </w:pPr>
            <w:r>
              <w:t>Заявка подавалась после формирования формы 3.1 и не была учтена</w:t>
            </w: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IV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  <w:r w:rsidRPr="00FE315E">
              <w:t>x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  <w:r w:rsidRPr="00FE315E">
              <w:t>x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общее количество точек подключения на конец года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шт.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49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49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2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Трансформаторная мощность подстанций,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МВа</w:t>
            </w:r>
            <w:proofErr w:type="spellEnd"/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80,32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80,32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2.n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F31092">
            <w:pPr>
              <w:spacing w:after="0"/>
            </w:pPr>
            <w:r w:rsidRPr="00FE315E">
              <w:t>в том числе трансформаторная мощность подстанций на уровне напряжения</w:t>
            </w:r>
            <w:r w:rsidR="00F31092">
              <w:t xml:space="preserve"> ВН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proofErr w:type="spellStart"/>
            <w:r w:rsidRPr="00FE315E">
              <w:t>МВа</w:t>
            </w:r>
            <w:proofErr w:type="spellEnd"/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80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80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3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Количество условных единиц по линиям электропередач,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5,3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5,3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3.n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F31092">
            <w:pPr>
              <w:spacing w:after="0"/>
            </w:pPr>
            <w:r w:rsidRPr="00FE315E">
              <w:t xml:space="preserve">в том числе количество условных единиц по линиям </w:t>
            </w:r>
            <w:r w:rsidRPr="00FE315E">
              <w:lastRenderedPageBreak/>
              <w:t>электропередач на уровне напряжения</w:t>
            </w:r>
            <w:r w:rsidR="00F31092">
              <w:t xml:space="preserve"> ВН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lastRenderedPageBreak/>
              <w:t>у.е.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4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Количество условных единиц по подстанциям,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344,3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344,3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4.n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F31092">
            <w:pPr>
              <w:spacing w:after="0"/>
            </w:pPr>
            <w:r w:rsidRPr="00FE315E">
              <w:t>в том числе количество условных единиц по подстанциям на уровне напряжения</w:t>
            </w:r>
            <w:r w:rsidR="00F31092">
              <w:t xml:space="preserve"> ВН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148,6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148,6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5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Длина линий электропередач, всего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км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2,0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2,0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5.n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</w:t>
            </w:r>
            <w:r w:rsidR="00F31092">
              <w:t xml:space="preserve"> длина линий электропередач на</w:t>
            </w:r>
            <w:r w:rsidRPr="00FE315E">
              <w:t xml:space="preserve"> уровне напряжения</w:t>
            </w:r>
            <w:r w:rsidR="00F31092">
              <w:t xml:space="preserve"> ВН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км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6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Доля кабельных линий электропередач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%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100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100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7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Ввод в эксплуатацию новых объектов электросетевого комплекса на конец года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7.1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в том числе за счет платы за технологическое присоединение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F31092" w:rsidP="002A65CF">
            <w:pPr>
              <w:spacing w:after="0"/>
            </w:pPr>
            <w:r>
              <w:t>0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</w:p>
        </w:tc>
      </w:tr>
      <w:tr w:rsidR="003A6D91" w:rsidRPr="00FE315E" w:rsidTr="00B1719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8</w:t>
            </w:r>
          </w:p>
        </w:tc>
        <w:tc>
          <w:tcPr>
            <w:tcW w:w="30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норматив технологического расхода (потерь) электрической энергии, установленный Минэнерго России</w:t>
            </w:r>
          </w:p>
        </w:tc>
        <w:tc>
          <w:tcPr>
            <w:tcW w:w="963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%</w:t>
            </w:r>
          </w:p>
        </w:tc>
        <w:tc>
          <w:tcPr>
            <w:tcW w:w="138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264532" w:rsidP="002A65CF">
            <w:pPr>
              <w:spacing w:after="0"/>
            </w:pPr>
            <w:r>
              <w:t>7,14</w:t>
            </w:r>
          </w:p>
        </w:tc>
        <w:tc>
          <w:tcPr>
            <w:tcW w:w="138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2A65CF">
            <w:pPr>
              <w:spacing w:after="0"/>
            </w:pPr>
            <w:r w:rsidRPr="00FE315E">
              <w:t>x</w:t>
            </w:r>
          </w:p>
        </w:tc>
        <w:tc>
          <w:tcPr>
            <w:tcW w:w="165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A6D91" w:rsidRPr="00FE315E" w:rsidRDefault="003A6D91" w:rsidP="00B9105A">
            <w:pPr>
              <w:spacing w:after="0"/>
            </w:pPr>
            <w:r w:rsidRPr="00FE315E">
              <w:t>x</w:t>
            </w:r>
          </w:p>
        </w:tc>
      </w:tr>
    </w:tbl>
    <w:p w:rsidR="00904DFA" w:rsidRDefault="003A6D91" w:rsidP="00885684">
      <w:pPr>
        <w:spacing w:after="0"/>
      </w:pPr>
      <w:r w:rsidRPr="00FE315E">
        <w:br/>
      </w:r>
      <w:bookmarkStart w:id="0" w:name="_GoBack"/>
      <w:bookmarkEnd w:id="0"/>
    </w:p>
    <w:sectPr w:rsidR="0090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CF"/>
    <w:rsid w:val="00001288"/>
    <w:rsid w:val="00046DC2"/>
    <w:rsid w:val="00264532"/>
    <w:rsid w:val="002A65CF"/>
    <w:rsid w:val="003A6D91"/>
    <w:rsid w:val="0054209D"/>
    <w:rsid w:val="005C70CC"/>
    <w:rsid w:val="006B4ACF"/>
    <w:rsid w:val="006F5925"/>
    <w:rsid w:val="007114F7"/>
    <w:rsid w:val="00885684"/>
    <w:rsid w:val="00B17196"/>
    <w:rsid w:val="00BA512A"/>
    <w:rsid w:val="00DA19CA"/>
    <w:rsid w:val="00E8257D"/>
    <w:rsid w:val="00F3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12BCA6-3FB8-4ED9-A55F-E7EEF810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6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ase.garant.ru/70842132/" TargetMode="External"/><Relationship Id="rId4" Type="http://schemas.openxmlformats.org/officeDocument/2006/relationships/hyperlink" Target="http://base.garant.ru/708421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5</cp:revision>
  <dcterms:created xsi:type="dcterms:W3CDTF">2017-03-15T12:16:00Z</dcterms:created>
  <dcterms:modified xsi:type="dcterms:W3CDTF">2017-03-17T09:03:00Z</dcterms:modified>
</cp:coreProperties>
</file>